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6F6F" w14:textId="77777777" w:rsidR="00A92567" w:rsidRPr="00DB31AD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0" w:name="_Hlk151118767"/>
      <w:bookmarkStart w:id="1" w:name="_Hlk214625797"/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2AB4B025" w14:textId="77777777" w:rsidR="00A92567" w:rsidRDefault="00A92567" w:rsidP="00DB7C70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70D64578" w14:textId="77777777" w:rsidR="004D760D" w:rsidRPr="00DB31AD" w:rsidRDefault="004D760D" w:rsidP="004D760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734039E" w14:textId="77777777" w:rsidR="00A92567" w:rsidRPr="00DB31AD" w:rsidRDefault="00A92567" w:rsidP="00A9256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17B9FBC" w14:textId="77777777" w:rsidR="00A92567" w:rsidRPr="00B92C57" w:rsidRDefault="00A92567" w:rsidP="00A9256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0EABD940" w14:textId="77777777" w:rsidR="00A92567" w:rsidRPr="00284577" w:rsidRDefault="00A92567" w:rsidP="00A92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1BA1994" w14:textId="77777777" w:rsidR="00A92567" w:rsidRDefault="00A92567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 w:rsidR="0055351C">
        <w:rPr>
          <w:rFonts w:ascii="Arial" w:eastAsia="Calibri" w:hAnsi="Arial" w:cs="Arial"/>
          <w:i/>
          <w:iCs/>
        </w:rPr>
        <w:t>r.</w:t>
      </w:r>
      <w:r w:rsidR="003C27A0">
        <w:rPr>
          <w:rFonts w:ascii="Arial" w:eastAsia="Calibri" w:hAnsi="Arial" w:cs="Arial"/>
          <w:i/>
          <w:iCs/>
        </w:rPr>
        <w:br/>
      </w:r>
      <w:r w:rsidRPr="00284577">
        <w:rPr>
          <w:rFonts w:ascii="Arial" w:eastAsia="Calibri" w:hAnsi="Arial" w:cs="Arial"/>
          <w:i/>
          <w:iCs/>
        </w:rPr>
        <w:t xml:space="preserve">o zapewnieniu dostępności osobom ze szczególnymi potrzebami. W indywidualnym przypadku, jeśli organizacja nie jest w stanie, w szczególności ze względów technicznych lub prawnych, zapewnić dostępności osobie ze szczególnymi potrzebami w zakresie, o którym </w:t>
      </w:r>
      <w:proofErr w:type="spellStart"/>
      <w:r w:rsidRPr="00284577">
        <w:rPr>
          <w:rFonts w:ascii="Arial" w:eastAsia="Calibri" w:hAnsi="Arial" w:cs="Arial"/>
          <w:i/>
          <w:iCs/>
        </w:rPr>
        <w:t>mowa</w:t>
      </w:r>
      <w:r w:rsidR="00921485">
        <w:rPr>
          <w:rFonts w:ascii="Arial" w:eastAsia="Calibri" w:hAnsi="Arial" w:cs="Arial"/>
          <w:i/>
          <w:iCs/>
        </w:rPr>
        <w:t>w</w:t>
      </w:r>
      <w:proofErr w:type="spellEnd"/>
      <w:r w:rsidR="00921485">
        <w:rPr>
          <w:rFonts w:ascii="Arial" w:eastAsia="Calibri" w:hAnsi="Arial" w:cs="Arial"/>
          <w:i/>
          <w:iCs/>
        </w:rPr>
        <w:t xml:space="preserve"> </w:t>
      </w:r>
      <w:r w:rsidRPr="00284577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0B743EDA" w14:textId="77777777" w:rsidR="003C27A0" w:rsidRPr="003C27A0" w:rsidRDefault="003C27A0" w:rsidP="00A925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059BDCE2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 Obszar dostępności architektonicznej</w:t>
      </w:r>
    </w:p>
    <w:p w14:paraId="4775799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00C70F4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1.1 Wolne od barier poziomych i pionowych przestrzenie komunikacyjne</w:t>
      </w:r>
    </w:p>
    <w:p w14:paraId="6FA27DDF" w14:textId="6D0F192C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 w:rsidR="005C26A4">
        <w:rPr>
          <w:rFonts w:ascii="Arial" w:hAnsi="Arial" w:cs="Arial"/>
          <w:color w:val="000000" w:themeColor="text1"/>
          <w:lang w:eastAsia="pl-PL"/>
        </w:rPr>
        <w:t xml:space="preserve"> </w:t>
      </w:r>
      <w:bookmarkStart w:id="2" w:name="_Hlk220929644"/>
      <w:r w:rsidR="005C26A4"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="005C26A4"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bookmarkEnd w:id="2"/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7C3B4BF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39F9D595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 xml:space="preserve">1.2 Instalacja urządzeń lub zastosowanie rozwiązań wizualnych, dotykowych lub głosowych </w:t>
      </w:r>
    </w:p>
    <w:p w14:paraId="408398EF" w14:textId="2CD41689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138EE09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6B49E90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0D7E716A" w14:textId="17F85D2E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46D1B35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75D9130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C27A0">
        <w:rPr>
          <w:rFonts w:ascii="Arial" w:hAnsi="Arial" w:cs="Arial"/>
          <w:b/>
          <w:bCs/>
          <w:color w:val="000000" w:themeColor="text1"/>
        </w:rPr>
        <w:t>1.4 Informacja (co najmniej w sposób wizualny i dotykowy lub głosowy) na temat rozkładu pomieszczeń w budynku</w:t>
      </w:r>
    </w:p>
    <w:p w14:paraId="23BBBCE6" w14:textId="6BD97B31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744A96C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lastRenderedPageBreak/>
        <w:t>……………………………………………………………………………………………………</w:t>
      </w:r>
    </w:p>
    <w:p w14:paraId="6C8808BE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1.5 Wstęp do budynku dla osoby z psem asystującym</w:t>
      </w:r>
    </w:p>
    <w:p w14:paraId="39C44BF2" w14:textId="78878951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AA2648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2F81C57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1.6 Możliwość ewakuacji lub uratowania w inny sposób osób ze szczególnymi potrzebami</w:t>
      </w:r>
    </w:p>
    <w:p w14:paraId="0363E20B" w14:textId="142886EE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9E3687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142B44A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 Obszar dostępności cyfrowej</w:t>
      </w:r>
    </w:p>
    <w:p w14:paraId="5AF4DA45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Dotyczy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</w:p>
    <w:p w14:paraId="7E66825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2.1 Strona/aplikacja spełnia wymagania ustawy o dostępności cyfrowej</w:t>
      </w:r>
    </w:p>
    <w:p w14:paraId="3DA309BD" w14:textId="64AE6393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32B9721A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0F5B0C24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2.2 Treści cyfrowe (dokumenty, filmy, publikacje) są dostępne cyfrowo</w:t>
      </w:r>
    </w:p>
    <w:p w14:paraId="32ED7980" w14:textId="4DA90E81" w:rsidR="003C27A0" w:rsidRPr="003C27A0" w:rsidRDefault="005C26A4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</w:r>
      <w:r w:rsidR="003C27A0" w:rsidRPr="003C27A0">
        <w:rPr>
          <w:rFonts w:ascii="Arial" w:hAnsi="Arial" w:cs="Arial"/>
          <w:color w:val="000000" w:themeColor="text1"/>
          <w:lang w:eastAsia="pl-PL"/>
        </w:rPr>
        <w:t xml:space="preserve">Jeśli „Nie”, sposób zapewnienia dostępu alternatywnego: </w:t>
      </w:r>
      <w:r w:rsidR="003C27A0"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="003C27A0"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5B5AF4B9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4B6B332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 Obszar dostępności informacyjno-komunikacyjnej</w:t>
      </w:r>
    </w:p>
    <w:p w14:paraId="6A961FC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(należy wybrać minimum jeden sposób zapewnienia dostępności</w:t>
      </w:r>
      <w:r>
        <w:rPr>
          <w:rFonts w:ascii="Arial" w:hAnsi="Arial" w:cs="Arial"/>
          <w:i/>
          <w:iCs/>
          <w:color w:val="000000" w:themeColor="text1"/>
          <w:lang w:eastAsia="pl-PL"/>
        </w:rPr>
        <w:t xml:space="preserve"> w tym obszarze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1C4D1EFC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3.1 Obsługa z wykorzystaniem środków wspierających komunikację (np. tłumacz PJM online)</w:t>
      </w:r>
    </w:p>
    <w:p w14:paraId="55AA644A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04D65450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2D6D23F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lang w:eastAsia="pl-PL"/>
        </w:rPr>
      </w:pPr>
    </w:p>
    <w:p w14:paraId="4F0A206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lastRenderedPageBreak/>
        <w:t>3.2 Instalacja urządzeń wspomagających słyszenie (np. pętla indukcyjna)</w:t>
      </w:r>
    </w:p>
    <w:p w14:paraId="52894563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7737D57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405CCD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3.3 Informacje na stronie w formie: plik odczytywalny maszynowo, PJM, tekst łatwy</w:t>
      </w:r>
    </w:p>
    <w:p w14:paraId="5D8F2E96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F93AA7">
        <w:rPr>
          <w:rFonts w:ascii="Arial" w:hAnsi="Arial" w:cs="Arial"/>
          <w:i/>
          <w:iCs/>
          <w:color w:val="000000" w:themeColor="text1"/>
          <w:lang w:eastAsia="pl-PL"/>
        </w:rPr>
        <w:t>)</w:t>
      </w:r>
    </w:p>
    <w:p w14:paraId="58FB2754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</w:p>
    <w:p w14:paraId="36209E81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3C27A0">
        <w:rPr>
          <w:rFonts w:ascii="Arial" w:hAnsi="Arial" w:cs="Arial"/>
          <w:b/>
          <w:bCs/>
          <w:color w:val="000000" w:themeColor="text1"/>
          <w:lang w:eastAsia="pl-PL"/>
        </w:rPr>
        <w:t>3.4 Komunikacja w sposób preferowany przez osobę ze szczególnymi potrzebami</w:t>
      </w:r>
    </w:p>
    <w:p w14:paraId="1C6D7E4D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strike/>
          <w:color w:val="000000" w:themeColor="text1"/>
          <w:lang w:eastAsia="pl-PL"/>
        </w:rPr>
      </w:pP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Tak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</w:t>
      </w:r>
      <w:r w:rsidRPr="003C27A0">
        <w:rPr>
          <w:rFonts w:ascii="Segoe UI Symbol" w:hAnsi="Segoe UI Symbol"/>
          <w:color w:val="000000" w:themeColor="text1"/>
          <w:lang w:eastAsia="pl-PL"/>
        </w:rPr>
        <w:t>☐</w:t>
      </w:r>
      <w:r w:rsidRPr="003C27A0">
        <w:rPr>
          <w:rFonts w:ascii="Arial" w:hAnsi="Arial" w:cs="Arial"/>
          <w:color w:val="000000" w:themeColor="text1"/>
          <w:lang w:eastAsia="pl-PL"/>
        </w:rPr>
        <w:t xml:space="preserve"> Nie dotyczy</w:t>
      </w:r>
      <w:r w:rsidRPr="003C27A0">
        <w:rPr>
          <w:rFonts w:ascii="Arial" w:hAnsi="Arial" w:cs="Arial"/>
          <w:color w:val="000000" w:themeColor="text1"/>
          <w:lang w:eastAsia="pl-PL"/>
        </w:rPr>
        <w:br/>
        <w:t xml:space="preserve">Jeśli „Nie”, sposób zapewnienia dostępu alternatywnego: </w:t>
      </w: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(proszę opisać</w:t>
      </w:r>
      <w:r w:rsidRPr="003C27A0">
        <w:rPr>
          <w:rFonts w:ascii="Arial" w:hAnsi="Arial" w:cs="Arial"/>
          <w:i/>
          <w:iCs/>
          <w:strike/>
          <w:color w:val="000000" w:themeColor="text1"/>
          <w:lang w:eastAsia="pl-PL"/>
        </w:rPr>
        <w:t>)</w:t>
      </w:r>
    </w:p>
    <w:p w14:paraId="2F9315BB" w14:textId="77777777" w:rsidR="003C27A0" w:rsidRPr="003C27A0" w:rsidRDefault="003C27A0" w:rsidP="003C27A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3C27A0">
        <w:rPr>
          <w:rFonts w:ascii="Arial" w:hAnsi="Arial" w:cs="Arial"/>
          <w:i/>
          <w:iCs/>
          <w:color w:val="000000" w:themeColor="text1"/>
          <w:lang w:eastAsia="pl-PL"/>
        </w:rPr>
        <w:t>……………………………………………………………………………………………………</w:t>
      </w:r>
      <w:bookmarkEnd w:id="0"/>
      <w:bookmarkEnd w:id="1"/>
    </w:p>
    <w:sectPr w:rsidR="003C27A0" w:rsidRPr="003C27A0" w:rsidSect="00DB7C7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D40A" w14:textId="77777777" w:rsidR="001F132F" w:rsidRDefault="001F132F">
      <w:pPr>
        <w:spacing w:after="0" w:line="240" w:lineRule="auto"/>
      </w:pPr>
      <w:r>
        <w:separator/>
      </w:r>
    </w:p>
  </w:endnote>
  <w:endnote w:type="continuationSeparator" w:id="0">
    <w:p w14:paraId="40410E5E" w14:textId="77777777" w:rsidR="001F132F" w:rsidRDefault="001F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741293" w:rsidRDefault="00741293">
    <w:pPr>
      <w:pStyle w:val="Stopka"/>
      <w:jc w:val="right"/>
    </w:pPr>
  </w:p>
  <w:p w14:paraId="1AB098B7" w14:textId="77777777" w:rsidR="00741293" w:rsidRDefault="00741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167E" w14:textId="77777777" w:rsidR="001F132F" w:rsidRDefault="001F132F">
      <w:pPr>
        <w:spacing w:after="0" w:line="240" w:lineRule="auto"/>
      </w:pPr>
      <w:r>
        <w:separator/>
      </w:r>
    </w:p>
  </w:footnote>
  <w:footnote w:type="continuationSeparator" w:id="0">
    <w:p w14:paraId="5EEAAA9E" w14:textId="77777777" w:rsidR="001F132F" w:rsidRDefault="001F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9034B9"/>
    <w:multiLevelType w:val="hybridMultilevel"/>
    <w:tmpl w:val="1ED8C9F4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E4CA3"/>
    <w:multiLevelType w:val="multilevel"/>
    <w:tmpl w:val="525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B10CD"/>
    <w:multiLevelType w:val="hybridMultilevel"/>
    <w:tmpl w:val="3D484D2E"/>
    <w:lvl w:ilvl="0" w:tplc="0C4AD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092ACD"/>
    <w:multiLevelType w:val="hybridMultilevel"/>
    <w:tmpl w:val="90D2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F22CC"/>
    <w:multiLevelType w:val="hybridMultilevel"/>
    <w:tmpl w:val="33FA88E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C41F7"/>
    <w:multiLevelType w:val="hybridMultilevel"/>
    <w:tmpl w:val="8A9C128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B0053E2"/>
    <w:multiLevelType w:val="hybridMultilevel"/>
    <w:tmpl w:val="4C3C0D6C"/>
    <w:lvl w:ilvl="0" w:tplc="4558B4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E6160E"/>
    <w:multiLevelType w:val="hybridMultilevel"/>
    <w:tmpl w:val="8A9C128C"/>
    <w:lvl w:ilvl="0" w:tplc="A5BCB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9F04D9"/>
    <w:multiLevelType w:val="hybridMultilevel"/>
    <w:tmpl w:val="59FA2F7A"/>
    <w:lvl w:ilvl="0" w:tplc="304E69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622787E"/>
    <w:multiLevelType w:val="hybridMultilevel"/>
    <w:tmpl w:val="02D2AA3A"/>
    <w:lvl w:ilvl="0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454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6C000506"/>
    <w:multiLevelType w:val="hybridMultilevel"/>
    <w:tmpl w:val="BE7644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2922CBA"/>
    <w:multiLevelType w:val="hybridMultilevel"/>
    <w:tmpl w:val="12547B76"/>
    <w:lvl w:ilvl="0" w:tplc="96220A4E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5BC7188"/>
    <w:multiLevelType w:val="multilevel"/>
    <w:tmpl w:val="525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32876674">
    <w:abstractNumId w:val="14"/>
  </w:num>
  <w:num w:numId="2" w16cid:durableId="1139617565">
    <w:abstractNumId w:val="15"/>
  </w:num>
  <w:num w:numId="3" w16cid:durableId="1906915163">
    <w:abstractNumId w:val="30"/>
  </w:num>
  <w:num w:numId="4" w16cid:durableId="1934513677">
    <w:abstractNumId w:val="26"/>
  </w:num>
  <w:num w:numId="5" w16cid:durableId="38164409">
    <w:abstractNumId w:val="12"/>
  </w:num>
  <w:num w:numId="6" w16cid:durableId="1873612629">
    <w:abstractNumId w:val="27"/>
  </w:num>
  <w:num w:numId="7" w16cid:durableId="1595045650">
    <w:abstractNumId w:val="32"/>
  </w:num>
  <w:num w:numId="8" w16cid:durableId="815924173">
    <w:abstractNumId w:val="2"/>
  </w:num>
  <w:num w:numId="9" w16cid:durableId="1297372019">
    <w:abstractNumId w:val="40"/>
  </w:num>
  <w:num w:numId="10" w16cid:durableId="1823932688">
    <w:abstractNumId w:val="43"/>
  </w:num>
  <w:num w:numId="11" w16cid:durableId="1797985651">
    <w:abstractNumId w:val="13"/>
  </w:num>
  <w:num w:numId="12" w16cid:durableId="1256861889">
    <w:abstractNumId w:val="18"/>
  </w:num>
  <w:num w:numId="13" w16cid:durableId="135029529">
    <w:abstractNumId w:val="6"/>
  </w:num>
  <w:num w:numId="14" w16cid:durableId="988050028">
    <w:abstractNumId w:val="45"/>
  </w:num>
  <w:num w:numId="15" w16cid:durableId="306479055">
    <w:abstractNumId w:val="5"/>
  </w:num>
  <w:num w:numId="16" w16cid:durableId="223416937">
    <w:abstractNumId w:val="34"/>
  </w:num>
  <w:num w:numId="17" w16cid:durableId="48965804">
    <w:abstractNumId w:val="4"/>
  </w:num>
  <w:num w:numId="18" w16cid:durableId="176965333">
    <w:abstractNumId w:val="0"/>
  </w:num>
  <w:num w:numId="19" w16cid:durableId="636760493">
    <w:abstractNumId w:val="31"/>
  </w:num>
  <w:num w:numId="20" w16cid:durableId="280446">
    <w:abstractNumId w:val="33"/>
  </w:num>
  <w:num w:numId="21" w16cid:durableId="1920944970">
    <w:abstractNumId w:val="41"/>
  </w:num>
  <w:num w:numId="22" w16cid:durableId="23797666">
    <w:abstractNumId w:val="10"/>
  </w:num>
  <w:num w:numId="23" w16cid:durableId="956718396">
    <w:abstractNumId w:val="20"/>
  </w:num>
  <w:num w:numId="24" w16cid:durableId="151604324">
    <w:abstractNumId w:val="24"/>
  </w:num>
  <w:num w:numId="25" w16cid:durableId="740444460">
    <w:abstractNumId w:val="28"/>
  </w:num>
  <w:num w:numId="26" w16cid:durableId="1459834033">
    <w:abstractNumId w:val="23"/>
  </w:num>
  <w:num w:numId="27" w16cid:durableId="1662855489">
    <w:abstractNumId w:val="25"/>
  </w:num>
  <w:num w:numId="28" w16cid:durableId="1097798133">
    <w:abstractNumId w:val="8"/>
  </w:num>
  <w:num w:numId="29" w16cid:durableId="2062366539">
    <w:abstractNumId w:val="46"/>
  </w:num>
  <w:num w:numId="30" w16cid:durableId="796339328">
    <w:abstractNumId w:val="3"/>
  </w:num>
  <w:num w:numId="31" w16cid:durableId="2089882213">
    <w:abstractNumId w:val="38"/>
  </w:num>
  <w:num w:numId="32" w16cid:durableId="1765766629">
    <w:abstractNumId w:val="9"/>
  </w:num>
  <w:num w:numId="33" w16cid:durableId="1563253252">
    <w:abstractNumId w:val="39"/>
  </w:num>
  <w:num w:numId="34" w16cid:durableId="1211308019">
    <w:abstractNumId w:val="36"/>
  </w:num>
  <w:num w:numId="35" w16cid:durableId="1854342940">
    <w:abstractNumId w:val="35"/>
  </w:num>
  <w:num w:numId="36" w16cid:durableId="1081869507">
    <w:abstractNumId w:val="21"/>
  </w:num>
  <w:num w:numId="37" w16cid:durableId="155266903">
    <w:abstractNumId w:val="37"/>
  </w:num>
  <w:num w:numId="38" w16cid:durableId="780951907">
    <w:abstractNumId w:val="29"/>
  </w:num>
  <w:num w:numId="39" w16cid:durableId="967736333">
    <w:abstractNumId w:val="44"/>
  </w:num>
  <w:num w:numId="40" w16cid:durableId="1700619447">
    <w:abstractNumId w:val="16"/>
  </w:num>
  <w:num w:numId="41" w16cid:durableId="1816331013">
    <w:abstractNumId w:val="11"/>
  </w:num>
  <w:num w:numId="42" w16cid:durableId="554893492">
    <w:abstractNumId w:val="22"/>
  </w:num>
  <w:num w:numId="43" w16cid:durableId="754014580">
    <w:abstractNumId w:val="17"/>
  </w:num>
  <w:num w:numId="44" w16cid:durableId="392894497">
    <w:abstractNumId w:val="42"/>
  </w:num>
  <w:num w:numId="45" w16cid:durableId="1112092124">
    <w:abstractNumId w:val="7"/>
  </w:num>
  <w:num w:numId="46" w16cid:durableId="2045716841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633C"/>
    <w:rsid w:val="000624E3"/>
    <w:rsid w:val="00063483"/>
    <w:rsid w:val="00070579"/>
    <w:rsid w:val="00072B86"/>
    <w:rsid w:val="0007478A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6BFC"/>
    <w:rsid w:val="0015041F"/>
    <w:rsid w:val="00150E40"/>
    <w:rsid w:val="00152635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C0FE5"/>
    <w:rsid w:val="002C54C3"/>
    <w:rsid w:val="002D186D"/>
    <w:rsid w:val="002D450C"/>
    <w:rsid w:val="002D53F4"/>
    <w:rsid w:val="002E2F94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44BE"/>
    <w:rsid w:val="00414B53"/>
    <w:rsid w:val="00421C88"/>
    <w:rsid w:val="004245B9"/>
    <w:rsid w:val="00426BA8"/>
    <w:rsid w:val="004331C8"/>
    <w:rsid w:val="004332C7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C82"/>
    <w:rsid w:val="0046440D"/>
    <w:rsid w:val="0046500A"/>
    <w:rsid w:val="0046647A"/>
    <w:rsid w:val="00467CDF"/>
    <w:rsid w:val="00472CD3"/>
    <w:rsid w:val="004761E3"/>
    <w:rsid w:val="004826CC"/>
    <w:rsid w:val="00483037"/>
    <w:rsid w:val="00484DE1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F084D"/>
    <w:rsid w:val="00500587"/>
    <w:rsid w:val="00512E3E"/>
    <w:rsid w:val="0051675E"/>
    <w:rsid w:val="0052125B"/>
    <w:rsid w:val="005221F3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7D3"/>
    <w:rsid w:val="00576AC7"/>
    <w:rsid w:val="0059678B"/>
    <w:rsid w:val="005A2CFE"/>
    <w:rsid w:val="005A394C"/>
    <w:rsid w:val="005A4D36"/>
    <w:rsid w:val="005B16D1"/>
    <w:rsid w:val="005B1F05"/>
    <w:rsid w:val="005B3D57"/>
    <w:rsid w:val="005C190A"/>
    <w:rsid w:val="005C26A4"/>
    <w:rsid w:val="005C2FBD"/>
    <w:rsid w:val="005C4316"/>
    <w:rsid w:val="005D23BB"/>
    <w:rsid w:val="005D76A3"/>
    <w:rsid w:val="005E2D61"/>
    <w:rsid w:val="005F0E4A"/>
    <w:rsid w:val="005F326E"/>
    <w:rsid w:val="00600172"/>
    <w:rsid w:val="0060062F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B1FA6"/>
    <w:rsid w:val="007B40F7"/>
    <w:rsid w:val="007B46C4"/>
    <w:rsid w:val="007B7A1B"/>
    <w:rsid w:val="007C1CCA"/>
    <w:rsid w:val="007C246E"/>
    <w:rsid w:val="007C2983"/>
    <w:rsid w:val="007C3F20"/>
    <w:rsid w:val="007C67A7"/>
    <w:rsid w:val="007D0D0B"/>
    <w:rsid w:val="007D6766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30F68"/>
    <w:rsid w:val="008466F5"/>
    <w:rsid w:val="008543D6"/>
    <w:rsid w:val="008625C8"/>
    <w:rsid w:val="00866E82"/>
    <w:rsid w:val="00872E1C"/>
    <w:rsid w:val="00877E96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12BE"/>
    <w:rsid w:val="0097248B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C0176"/>
    <w:rsid w:val="00BC36BC"/>
    <w:rsid w:val="00BC5210"/>
    <w:rsid w:val="00BC59EA"/>
    <w:rsid w:val="00BD1D81"/>
    <w:rsid w:val="00BD347C"/>
    <w:rsid w:val="00BD558E"/>
    <w:rsid w:val="00BD6A7A"/>
    <w:rsid w:val="00BE1579"/>
    <w:rsid w:val="00BE71EF"/>
    <w:rsid w:val="00BF1F26"/>
    <w:rsid w:val="00BF5ACF"/>
    <w:rsid w:val="00C0445E"/>
    <w:rsid w:val="00C065C9"/>
    <w:rsid w:val="00C11098"/>
    <w:rsid w:val="00C240E4"/>
    <w:rsid w:val="00C31345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3496B"/>
    <w:rsid w:val="00D41C92"/>
    <w:rsid w:val="00D444D7"/>
    <w:rsid w:val="00D52C30"/>
    <w:rsid w:val="00D6378C"/>
    <w:rsid w:val="00D6733B"/>
    <w:rsid w:val="00D74240"/>
    <w:rsid w:val="00D76BA8"/>
    <w:rsid w:val="00D85E0A"/>
    <w:rsid w:val="00D907CB"/>
    <w:rsid w:val="00D94B3F"/>
    <w:rsid w:val="00D95A58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11C39"/>
    <w:rsid w:val="00E134B4"/>
    <w:rsid w:val="00E13797"/>
    <w:rsid w:val="00E2394B"/>
    <w:rsid w:val="00E36CD0"/>
    <w:rsid w:val="00E4291D"/>
    <w:rsid w:val="00E433F9"/>
    <w:rsid w:val="00E45759"/>
    <w:rsid w:val="00E55BDE"/>
    <w:rsid w:val="00E64A4B"/>
    <w:rsid w:val="00E66A44"/>
    <w:rsid w:val="00E674BB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F0139C"/>
    <w:rsid w:val="00F05E64"/>
    <w:rsid w:val="00F20B81"/>
    <w:rsid w:val="00F3088D"/>
    <w:rsid w:val="00F32257"/>
    <w:rsid w:val="00F329F2"/>
    <w:rsid w:val="00F33323"/>
    <w:rsid w:val="00F3635D"/>
    <w:rsid w:val="00F45C00"/>
    <w:rsid w:val="00F53BD1"/>
    <w:rsid w:val="00F626BF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42DE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119</cp:revision>
  <cp:lastPrinted>2026-02-20T08:05:00Z</cp:lastPrinted>
  <dcterms:created xsi:type="dcterms:W3CDTF">2026-02-04T13:17:00Z</dcterms:created>
  <dcterms:modified xsi:type="dcterms:W3CDTF">2026-02-20T08:05:00Z</dcterms:modified>
</cp:coreProperties>
</file>